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C972A" w14:textId="797A7449" w:rsidR="00EE5EEB" w:rsidRPr="00FC25E9" w:rsidRDefault="006F1CF4" w:rsidP="00F01431">
      <w:pPr>
        <w:pStyle w:val="Default"/>
        <w:ind w:left="-360"/>
        <w:rPr>
          <w:rFonts w:ascii="Arial Narrow" w:hAnsi="Arial Narrow" w:cstheme="minorHAnsi"/>
          <w:szCs w:val="22"/>
        </w:rPr>
      </w:pPr>
      <w:r>
        <w:rPr>
          <w:noProof/>
        </w:rPr>
        <w:drawing>
          <wp:anchor distT="0" distB="0" distL="114300" distR="114300" simplePos="0" relativeHeight="251661312" behindDoc="1" locked="0" layoutInCell="1" allowOverlap="1" wp14:anchorId="66EE9F3D" wp14:editId="271B38CC">
            <wp:simplePos x="0" y="0"/>
            <wp:positionH relativeFrom="column">
              <wp:posOffset>4653915</wp:posOffset>
            </wp:positionH>
            <wp:positionV relativeFrom="paragraph">
              <wp:posOffset>82061</wp:posOffset>
            </wp:positionV>
            <wp:extent cx="1095375" cy="768350"/>
            <wp:effectExtent l="0" t="0" r="0" b="6350"/>
            <wp:wrapTight wrapText="bothSides">
              <wp:wrapPolygon edited="0">
                <wp:start x="0" y="0"/>
                <wp:lineTo x="0" y="21421"/>
                <wp:lineTo x="21287" y="21421"/>
                <wp:lineTo x="21287" y="0"/>
                <wp:lineTo x="0" y="0"/>
              </wp:wrapPolygon>
            </wp:wrapTight>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FB_OC_FA_4cp_2017_SHFB_OC_FA_4cp_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768350"/>
                    </a:xfrm>
                    <a:prstGeom prst="rect">
                      <a:avLst/>
                    </a:prstGeom>
                  </pic:spPr>
                </pic:pic>
              </a:graphicData>
            </a:graphic>
            <wp14:sizeRelH relativeFrom="page">
              <wp14:pctWidth>0</wp14:pctWidth>
            </wp14:sizeRelH>
            <wp14:sizeRelV relativeFrom="page">
              <wp14:pctHeight>0</wp14:pctHeight>
            </wp14:sizeRelV>
          </wp:anchor>
        </w:drawing>
      </w:r>
      <w:r w:rsidR="00894450" w:rsidRPr="00FC25E9">
        <w:rPr>
          <w:rFonts w:ascii="Arial Narrow" w:hAnsi="Arial Narrow"/>
          <w:b/>
        </w:rPr>
        <w:t>Media Contact:</w:t>
      </w:r>
      <w:r w:rsidR="00894450" w:rsidRPr="00FC25E9">
        <w:rPr>
          <w:rFonts w:ascii="Arial Narrow" w:hAnsi="Arial Narrow"/>
          <w:b/>
        </w:rPr>
        <w:br/>
      </w:r>
      <w:proofErr w:type="spellStart"/>
      <w:r w:rsidR="007D3338" w:rsidRPr="00FC25E9">
        <w:rPr>
          <w:rFonts w:ascii="Arial Narrow" w:hAnsi="Arial Narrow" w:cstheme="minorHAnsi"/>
          <w:szCs w:val="22"/>
        </w:rPr>
        <w:t>Ranggin</w:t>
      </w:r>
      <w:proofErr w:type="spellEnd"/>
      <w:r w:rsidR="007D3338" w:rsidRPr="00FC25E9">
        <w:rPr>
          <w:rFonts w:ascii="Arial Narrow" w:hAnsi="Arial Narrow" w:cstheme="minorHAnsi"/>
          <w:szCs w:val="22"/>
        </w:rPr>
        <w:t xml:space="preserve"> </w:t>
      </w:r>
      <w:proofErr w:type="spellStart"/>
      <w:r w:rsidR="007D3338" w:rsidRPr="00FC25E9">
        <w:rPr>
          <w:rFonts w:ascii="Arial Narrow" w:hAnsi="Arial Narrow" w:cstheme="minorHAnsi"/>
          <w:szCs w:val="22"/>
        </w:rPr>
        <w:t>Hedayat</w:t>
      </w:r>
      <w:proofErr w:type="spellEnd"/>
    </w:p>
    <w:p w14:paraId="570FE306" w14:textId="5F6D26E8" w:rsidR="007775DB" w:rsidRPr="00FC25E9" w:rsidRDefault="007775DB" w:rsidP="00F01431">
      <w:pPr>
        <w:pStyle w:val="Default"/>
        <w:ind w:left="-360"/>
        <w:rPr>
          <w:rFonts w:ascii="Arial Narrow" w:hAnsi="Arial Narrow" w:cstheme="minorHAnsi"/>
          <w:szCs w:val="22"/>
        </w:rPr>
      </w:pPr>
      <w:r w:rsidRPr="00FC25E9">
        <w:rPr>
          <w:rFonts w:ascii="Arial Narrow" w:hAnsi="Arial Narrow" w:cstheme="minorHAnsi"/>
          <w:szCs w:val="22"/>
        </w:rPr>
        <w:t>Reveille, Inc.</w:t>
      </w:r>
    </w:p>
    <w:p w14:paraId="178542EF" w14:textId="49F76BDF" w:rsidR="00042C23" w:rsidRPr="00FC25E9" w:rsidRDefault="007D3338" w:rsidP="00F01431">
      <w:pPr>
        <w:pStyle w:val="Default"/>
        <w:ind w:left="-360"/>
        <w:rPr>
          <w:rFonts w:ascii="Arial Narrow" w:hAnsi="Arial Narrow" w:cstheme="minorHAnsi"/>
          <w:szCs w:val="22"/>
        </w:rPr>
      </w:pPr>
      <w:r w:rsidRPr="00FC25E9">
        <w:rPr>
          <w:rFonts w:ascii="Arial Narrow" w:hAnsi="Arial Narrow" w:cstheme="minorHAnsi"/>
          <w:szCs w:val="22"/>
        </w:rPr>
        <w:t>949.394.1454</w:t>
      </w:r>
    </w:p>
    <w:p w14:paraId="6E6597EC" w14:textId="32473F68" w:rsidR="00894450" w:rsidRPr="00FC25E9" w:rsidRDefault="007D3338" w:rsidP="00F01431">
      <w:pPr>
        <w:pStyle w:val="Default"/>
        <w:ind w:left="-360"/>
        <w:rPr>
          <w:rFonts w:ascii="Arial Narrow" w:hAnsi="Arial Narrow"/>
          <w:b/>
          <w:bCs/>
          <w:sz w:val="22"/>
          <w:szCs w:val="22"/>
          <w:u w:val="single"/>
        </w:rPr>
      </w:pPr>
      <w:r w:rsidRPr="00FC25E9">
        <w:rPr>
          <w:rFonts w:ascii="Arial Narrow" w:hAnsi="Arial Narrow" w:cstheme="minorHAnsi"/>
          <w:szCs w:val="22"/>
        </w:rPr>
        <w:t>ranggin</w:t>
      </w:r>
      <w:r w:rsidR="00042C23" w:rsidRPr="00FC25E9">
        <w:rPr>
          <w:rFonts w:ascii="Arial Narrow" w:hAnsi="Arial Narrow" w:cstheme="minorHAnsi"/>
          <w:szCs w:val="22"/>
        </w:rPr>
        <w:t>@reveilleinc.com</w:t>
      </w:r>
      <w:r w:rsidR="00894450" w:rsidRPr="00FC25E9">
        <w:rPr>
          <w:rFonts w:ascii="Arial Narrow" w:hAnsi="Arial Narrow" w:cstheme="minorHAnsi"/>
          <w:szCs w:val="22"/>
        </w:rPr>
        <w:tab/>
      </w:r>
      <w:r w:rsidR="00894450" w:rsidRPr="00FC25E9">
        <w:rPr>
          <w:rFonts w:ascii="Arial Narrow" w:hAnsi="Arial Narrow" w:cstheme="minorHAnsi"/>
          <w:szCs w:val="22"/>
        </w:rPr>
        <w:tab/>
      </w:r>
      <w:r w:rsidR="00894450" w:rsidRPr="00FC25E9">
        <w:rPr>
          <w:rFonts w:ascii="Arial Narrow" w:hAnsi="Arial Narrow" w:cstheme="minorHAnsi"/>
          <w:szCs w:val="22"/>
        </w:rPr>
        <w:tab/>
      </w:r>
      <w:r w:rsidR="00894450" w:rsidRPr="00FC25E9">
        <w:rPr>
          <w:rFonts w:ascii="Arial Narrow" w:hAnsi="Arial Narrow" w:cstheme="minorHAnsi"/>
          <w:szCs w:val="22"/>
        </w:rPr>
        <w:tab/>
      </w:r>
      <w:r w:rsidR="00894450" w:rsidRPr="00FC25E9">
        <w:rPr>
          <w:rFonts w:ascii="Arial Narrow" w:hAnsi="Arial Narrow" w:cstheme="minorHAnsi"/>
          <w:szCs w:val="22"/>
        </w:rPr>
        <w:tab/>
      </w:r>
      <w:r w:rsidR="00894450" w:rsidRPr="00FC25E9">
        <w:rPr>
          <w:rFonts w:ascii="Arial Narrow" w:hAnsi="Arial Narrow" w:cstheme="minorHAnsi"/>
          <w:szCs w:val="22"/>
        </w:rPr>
        <w:br/>
      </w:r>
    </w:p>
    <w:p w14:paraId="4A82356A" w14:textId="77777777" w:rsidR="00894450" w:rsidRPr="00FC25E9" w:rsidRDefault="00894450" w:rsidP="00F01431">
      <w:pPr>
        <w:ind w:left="-360"/>
        <w:jc w:val="center"/>
        <w:rPr>
          <w:rFonts w:ascii="Arial Narrow" w:hAnsi="Arial Narrow"/>
          <w:b/>
          <w:bCs/>
          <w:sz w:val="22"/>
          <w:szCs w:val="22"/>
          <w:u w:val="single"/>
        </w:rPr>
      </w:pPr>
    </w:p>
    <w:p w14:paraId="004806F1" w14:textId="4114F3AB" w:rsidR="00DB074A" w:rsidRPr="00FC25E9" w:rsidRDefault="00B3094C" w:rsidP="00F01431">
      <w:pPr>
        <w:ind w:left="-360"/>
        <w:jc w:val="center"/>
        <w:rPr>
          <w:rFonts w:ascii="Arial Narrow" w:hAnsi="Arial Narrow"/>
          <w:b/>
        </w:rPr>
      </w:pPr>
      <w:r w:rsidRPr="00FC25E9">
        <w:rPr>
          <w:rFonts w:ascii="Arial Narrow" w:hAnsi="Arial Narrow"/>
          <w:b/>
        </w:rPr>
        <w:t xml:space="preserve">SECOND HARVEST FOOD BANK OF ORANGE COUNTY KICKS OFF </w:t>
      </w:r>
      <w:r w:rsidR="006F1CF4">
        <w:rPr>
          <w:rFonts w:ascii="Arial Narrow" w:hAnsi="Arial Narrow"/>
          <w:b/>
        </w:rPr>
        <w:br/>
        <w:t xml:space="preserve">FREE </w:t>
      </w:r>
      <w:r w:rsidR="00042C23" w:rsidRPr="00FC25E9">
        <w:rPr>
          <w:rFonts w:ascii="Arial Narrow" w:hAnsi="Arial Narrow"/>
          <w:b/>
        </w:rPr>
        <w:t xml:space="preserve">SUMMER FOOD PROGRAM </w:t>
      </w:r>
      <w:r w:rsidR="004F6DEE" w:rsidRPr="00FC25E9">
        <w:rPr>
          <w:rFonts w:ascii="Arial Narrow" w:hAnsi="Arial Narrow"/>
          <w:b/>
        </w:rPr>
        <w:t xml:space="preserve">TO </w:t>
      </w:r>
      <w:r w:rsidR="00F01431" w:rsidRPr="00FC25E9">
        <w:rPr>
          <w:rFonts w:ascii="Arial Narrow" w:hAnsi="Arial Narrow"/>
          <w:b/>
        </w:rPr>
        <w:t>SERVE CHILDREN</w:t>
      </w:r>
      <w:r w:rsidR="00042C23" w:rsidRPr="00FC25E9">
        <w:rPr>
          <w:rFonts w:ascii="Arial Narrow" w:hAnsi="Arial Narrow"/>
          <w:b/>
        </w:rPr>
        <w:t xml:space="preserve"> </w:t>
      </w:r>
      <w:r w:rsidR="006F1CF4">
        <w:rPr>
          <w:rFonts w:ascii="Arial Narrow" w:hAnsi="Arial Narrow"/>
          <w:b/>
        </w:rPr>
        <w:t>IMPACTED BY COVID-19</w:t>
      </w:r>
      <w:r w:rsidR="00D15DAB" w:rsidRPr="00FC25E9">
        <w:rPr>
          <w:rFonts w:ascii="Arial Narrow" w:hAnsi="Arial Narrow"/>
          <w:b/>
        </w:rPr>
        <w:t xml:space="preserve"> </w:t>
      </w:r>
    </w:p>
    <w:p w14:paraId="6B766659" w14:textId="5532C718" w:rsidR="00F01431" w:rsidRPr="00FC25E9" w:rsidRDefault="002C2340" w:rsidP="00F01431">
      <w:pPr>
        <w:ind w:left="-360"/>
        <w:jc w:val="center"/>
        <w:rPr>
          <w:rFonts w:ascii="Arial Narrow" w:hAnsi="Arial Narrow"/>
          <w:i/>
        </w:rPr>
      </w:pPr>
      <w:r w:rsidRPr="00FC25E9">
        <w:rPr>
          <w:rFonts w:ascii="Arial Narrow" w:hAnsi="Arial Narrow"/>
          <w:i/>
        </w:rPr>
        <w:t>Program to Aid</w:t>
      </w:r>
      <w:r w:rsidR="002C5226">
        <w:rPr>
          <w:rFonts w:ascii="Arial Narrow" w:hAnsi="Arial Narrow"/>
          <w:i/>
        </w:rPr>
        <w:t xml:space="preserve"> At-risk</w:t>
      </w:r>
      <w:r w:rsidR="00D462C1">
        <w:rPr>
          <w:rFonts w:ascii="Arial Narrow" w:hAnsi="Arial Narrow"/>
          <w:i/>
        </w:rPr>
        <w:t xml:space="preserve"> </w:t>
      </w:r>
      <w:r w:rsidR="008A5E1E" w:rsidRPr="00FC25E9">
        <w:rPr>
          <w:rFonts w:ascii="Arial Narrow" w:hAnsi="Arial Narrow"/>
          <w:i/>
        </w:rPr>
        <w:t xml:space="preserve">Children Throughout Orange County </w:t>
      </w:r>
      <w:r w:rsidR="00D462C1">
        <w:rPr>
          <w:rFonts w:ascii="Arial Narrow" w:hAnsi="Arial Narrow"/>
          <w:i/>
        </w:rPr>
        <w:t>w</w:t>
      </w:r>
      <w:r w:rsidR="001556E2">
        <w:rPr>
          <w:rFonts w:ascii="Arial Narrow" w:hAnsi="Arial Narrow"/>
          <w:i/>
        </w:rPr>
        <w:t xml:space="preserve">ith </w:t>
      </w:r>
      <w:r w:rsidR="00CB2AEE">
        <w:rPr>
          <w:rFonts w:ascii="Arial Narrow" w:hAnsi="Arial Narrow"/>
          <w:i/>
        </w:rPr>
        <w:t>Nutritious Food</w:t>
      </w:r>
      <w:r w:rsidR="001556E2">
        <w:rPr>
          <w:rFonts w:ascii="Arial Narrow" w:hAnsi="Arial Narrow"/>
          <w:i/>
        </w:rPr>
        <w:t xml:space="preserve"> </w:t>
      </w:r>
      <w:r w:rsidR="008A5E1E" w:rsidRPr="00FC25E9">
        <w:rPr>
          <w:rFonts w:ascii="Arial Narrow" w:hAnsi="Arial Narrow"/>
          <w:i/>
        </w:rPr>
        <w:t xml:space="preserve">Who </w:t>
      </w:r>
      <w:r w:rsidR="00CB2AEE">
        <w:rPr>
          <w:rFonts w:ascii="Arial Narrow" w:hAnsi="Arial Narrow"/>
          <w:i/>
        </w:rPr>
        <w:t xml:space="preserve">Would Otherwise </w:t>
      </w:r>
      <w:r w:rsidR="008A5E1E" w:rsidRPr="00FC25E9">
        <w:rPr>
          <w:rFonts w:ascii="Arial Narrow" w:hAnsi="Arial Narrow"/>
          <w:i/>
        </w:rPr>
        <w:t xml:space="preserve">Rely on </w:t>
      </w:r>
    </w:p>
    <w:p w14:paraId="663F0073" w14:textId="437E346A" w:rsidR="008A5E1E" w:rsidRPr="00FC25E9" w:rsidRDefault="008A5E1E" w:rsidP="00F01431">
      <w:pPr>
        <w:ind w:left="-360"/>
        <w:jc w:val="center"/>
        <w:rPr>
          <w:rFonts w:ascii="Arial Narrow" w:hAnsi="Arial Narrow"/>
          <w:i/>
        </w:rPr>
      </w:pPr>
      <w:r w:rsidRPr="00FC25E9">
        <w:rPr>
          <w:rFonts w:ascii="Arial Narrow" w:hAnsi="Arial Narrow"/>
          <w:i/>
        </w:rPr>
        <w:t>Free and Reduced Meals During the School Year</w:t>
      </w:r>
      <w:r w:rsidR="001556E2">
        <w:rPr>
          <w:rFonts w:ascii="Arial Narrow" w:hAnsi="Arial Narrow"/>
          <w:i/>
        </w:rPr>
        <w:t xml:space="preserve"> </w:t>
      </w:r>
    </w:p>
    <w:p w14:paraId="1A011EC3" w14:textId="77777777" w:rsidR="00042C23" w:rsidRPr="00FC25E9" w:rsidRDefault="00042C23" w:rsidP="00F01431">
      <w:pPr>
        <w:ind w:left="-360"/>
        <w:jc w:val="center"/>
        <w:rPr>
          <w:rFonts w:ascii="Arial Narrow" w:hAnsi="Arial Narrow"/>
        </w:rPr>
      </w:pPr>
    </w:p>
    <w:p w14:paraId="3805DEAE" w14:textId="597C0281" w:rsidR="009C0CC8" w:rsidRPr="00FC25E9" w:rsidRDefault="00B3094C" w:rsidP="00F01431">
      <w:pPr>
        <w:ind w:left="-360"/>
        <w:rPr>
          <w:rFonts w:ascii="Arial Narrow" w:hAnsi="Arial Narrow"/>
        </w:rPr>
      </w:pPr>
      <w:r w:rsidRPr="00FC25E9">
        <w:rPr>
          <w:rFonts w:ascii="Arial Narrow" w:hAnsi="Arial Narrow"/>
          <w:b/>
        </w:rPr>
        <w:t>IRVINE, Calif. (</w:t>
      </w:r>
      <w:r w:rsidR="00F840FE">
        <w:rPr>
          <w:rFonts w:ascii="Arial Narrow" w:hAnsi="Arial Narrow"/>
          <w:b/>
        </w:rPr>
        <w:t xml:space="preserve">June </w:t>
      </w:r>
      <w:r w:rsidR="00C34FF0">
        <w:rPr>
          <w:rFonts w:ascii="Arial Narrow" w:hAnsi="Arial Narrow"/>
          <w:b/>
        </w:rPr>
        <w:t>30</w:t>
      </w:r>
      <w:r w:rsidR="00B966E7">
        <w:rPr>
          <w:rFonts w:ascii="Arial Narrow" w:hAnsi="Arial Narrow"/>
          <w:b/>
        </w:rPr>
        <w:t xml:space="preserve">, </w:t>
      </w:r>
      <w:r w:rsidR="00A40ACD" w:rsidRPr="00FC25E9">
        <w:rPr>
          <w:rFonts w:ascii="Arial Narrow" w:hAnsi="Arial Narrow"/>
          <w:b/>
        </w:rPr>
        <w:t>20</w:t>
      </w:r>
      <w:r w:rsidR="00401683">
        <w:rPr>
          <w:rFonts w:ascii="Arial Narrow" w:hAnsi="Arial Narrow"/>
          <w:b/>
        </w:rPr>
        <w:t>20</w:t>
      </w:r>
      <w:r w:rsidRPr="00FC25E9">
        <w:rPr>
          <w:rFonts w:ascii="Arial Narrow" w:hAnsi="Arial Narrow"/>
          <w:b/>
        </w:rPr>
        <w:t>)</w:t>
      </w:r>
      <w:r w:rsidR="00DB074A" w:rsidRPr="00FC25E9">
        <w:rPr>
          <w:rFonts w:ascii="Arial Narrow" w:hAnsi="Arial Narrow"/>
        </w:rPr>
        <w:t xml:space="preserve"> – </w:t>
      </w:r>
      <w:r w:rsidR="00F840FE">
        <w:rPr>
          <w:rFonts w:ascii="Arial Narrow" w:hAnsi="Arial Narrow"/>
        </w:rPr>
        <w:t xml:space="preserve">After being forced to close after-school food programs during the COVID-19 pandemic, </w:t>
      </w:r>
      <w:r w:rsidR="00E77D6E" w:rsidRPr="00FC25E9">
        <w:rPr>
          <w:rFonts w:ascii="Arial Narrow" w:hAnsi="Arial Narrow"/>
        </w:rPr>
        <w:t xml:space="preserve">Second Harvest Food Bank of Orange County </w:t>
      </w:r>
      <w:r w:rsidR="00F01431" w:rsidRPr="00FC25E9">
        <w:rPr>
          <w:rFonts w:ascii="Arial Narrow" w:hAnsi="Arial Narrow"/>
        </w:rPr>
        <w:t>will</w:t>
      </w:r>
      <w:r w:rsidR="00CB2AEE">
        <w:rPr>
          <w:rFonts w:ascii="Arial Narrow" w:hAnsi="Arial Narrow"/>
        </w:rPr>
        <w:t xml:space="preserve"> </w:t>
      </w:r>
      <w:r w:rsidR="00F01431" w:rsidRPr="00FC25E9">
        <w:rPr>
          <w:rFonts w:ascii="Arial Narrow" w:hAnsi="Arial Narrow"/>
        </w:rPr>
        <w:t>kick</w:t>
      </w:r>
      <w:r w:rsidRPr="00FC25E9">
        <w:rPr>
          <w:rFonts w:ascii="Arial Narrow" w:hAnsi="Arial Narrow"/>
        </w:rPr>
        <w:t xml:space="preserve"> off its</w:t>
      </w:r>
      <w:r w:rsidR="00E77D6E" w:rsidRPr="00FC25E9">
        <w:rPr>
          <w:rFonts w:ascii="Arial Narrow" w:hAnsi="Arial Narrow"/>
        </w:rPr>
        <w:t xml:space="preserve"> Summer Food </w:t>
      </w:r>
      <w:r w:rsidR="00FC25E9">
        <w:rPr>
          <w:rFonts w:ascii="Arial Narrow" w:hAnsi="Arial Narrow"/>
        </w:rPr>
        <w:t xml:space="preserve">Service </w:t>
      </w:r>
      <w:r w:rsidR="00E77D6E" w:rsidRPr="00FC25E9">
        <w:rPr>
          <w:rFonts w:ascii="Arial Narrow" w:hAnsi="Arial Narrow"/>
        </w:rPr>
        <w:t xml:space="preserve">Program </w:t>
      </w:r>
      <w:r w:rsidRPr="00FC25E9">
        <w:rPr>
          <w:rFonts w:ascii="Arial Narrow" w:hAnsi="Arial Narrow"/>
        </w:rPr>
        <w:t xml:space="preserve">on </w:t>
      </w:r>
      <w:r w:rsidR="00BA3C01" w:rsidRPr="00BE7E6D">
        <w:rPr>
          <w:rFonts w:ascii="Arial Narrow" w:hAnsi="Arial Narrow"/>
        </w:rPr>
        <w:t xml:space="preserve">June </w:t>
      </w:r>
      <w:r w:rsidR="00D462C1" w:rsidRPr="00BE7E6D">
        <w:rPr>
          <w:rFonts w:ascii="Arial Narrow" w:hAnsi="Arial Narrow"/>
        </w:rPr>
        <w:t>1</w:t>
      </w:r>
      <w:r w:rsidR="00D462C1" w:rsidRPr="005A0668">
        <w:rPr>
          <w:rFonts w:ascii="Arial Narrow" w:hAnsi="Arial Narrow"/>
          <w:vertAlign w:val="superscript"/>
        </w:rPr>
        <w:t>s</w:t>
      </w:r>
      <w:r w:rsidR="00E77D6E" w:rsidRPr="005A0668">
        <w:rPr>
          <w:rFonts w:ascii="Arial Narrow" w:hAnsi="Arial Narrow"/>
          <w:vertAlign w:val="superscript"/>
        </w:rPr>
        <w:t>t</w:t>
      </w:r>
      <w:r w:rsidR="00E77D6E" w:rsidRPr="00FC25E9">
        <w:rPr>
          <w:rFonts w:ascii="Arial Narrow" w:hAnsi="Arial Narrow"/>
        </w:rPr>
        <w:t xml:space="preserve"> </w:t>
      </w:r>
      <w:r w:rsidR="001C202D">
        <w:rPr>
          <w:rFonts w:ascii="Arial Narrow" w:hAnsi="Arial Narrow"/>
        </w:rPr>
        <w:t xml:space="preserve">at </w:t>
      </w:r>
      <w:r w:rsidR="00CB2AEE">
        <w:rPr>
          <w:rFonts w:ascii="Arial Narrow" w:hAnsi="Arial Narrow"/>
        </w:rPr>
        <w:t>47</w:t>
      </w:r>
      <w:r w:rsidR="00E77D6E" w:rsidRPr="00FC25E9">
        <w:rPr>
          <w:rFonts w:ascii="Arial Narrow" w:hAnsi="Arial Narrow"/>
        </w:rPr>
        <w:t xml:space="preserve"> sites</w:t>
      </w:r>
      <w:r w:rsidR="000871C5" w:rsidRPr="00FC25E9">
        <w:rPr>
          <w:rFonts w:ascii="Arial Narrow" w:hAnsi="Arial Narrow"/>
        </w:rPr>
        <w:t xml:space="preserve"> throughout the county</w:t>
      </w:r>
      <w:r w:rsidR="00FC25E9">
        <w:rPr>
          <w:rFonts w:ascii="Arial Narrow" w:hAnsi="Arial Narrow"/>
        </w:rPr>
        <w:t xml:space="preserve">. Free meals will be provided to </w:t>
      </w:r>
      <w:r w:rsidR="00BA3C01">
        <w:rPr>
          <w:rFonts w:ascii="Arial Narrow" w:hAnsi="Arial Narrow"/>
        </w:rPr>
        <w:t>ALL</w:t>
      </w:r>
      <w:r w:rsidR="00FC25E9">
        <w:rPr>
          <w:rFonts w:ascii="Arial Narrow" w:hAnsi="Arial Narrow"/>
        </w:rPr>
        <w:t xml:space="preserve"> children, without eligibility documentation, who are 18 years of age and younger. The program will allow</w:t>
      </w:r>
      <w:r w:rsidR="000871C5" w:rsidRPr="00FC25E9">
        <w:rPr>
          <w:rFonts w:ascii="Arial Narrow" w:hAnsi="Arial Narrow"/>
        </w:rPr>
        <w:t xml:space="preserve"> children</w:t>
      </w:r>
      <w:r w:rsidR="002C5226">
        <w:rPr>
          <w:rFonts w:ascii="Arial Narrow" w:hAnsi="Arial Narrow"/>
        </w:rPr>
        <w:t xml:space="preserve"> at risk of hunger</w:t>
      </w:r>
      <w:r w:rsidR="000871C5" w:rsidRPr="00FC25E9">
        <w:rPr>
          <w:rFonts w:ascii="Arial Narrow" w:hAnsi="Arial Narrow"/>
        </w:rPr>
        <w:t xml:space="preserve"> </w:t>
      </w:r>
      <w:r w:rsidR="00FC25E9">
        <w:rPr>
          <w:rFonts w:ascii="Arial Narrow" w:hAnsi="Arial Narrow"/>
        </w:rPr>
        <w:t xml:space="preserve">to have access to </w:t>
      </w:r>
      <w:r w:rsidR="009C0CC8" w:rsidRPr="00FC25E9">
        <w:rPr>
          <w:rFonts w:ascii="Arial Narrow" w:hAnsi="Arial Narrow"/>
        </w:rPr>
        <w:t xml:space="preserve">nutritious </w:t>
      </w:r>
      <w:r w:rsidR="00E77D6E" w:rsidRPr="00FC25E9">
        <w:rPr>
          <w:rFonts w:ascii="Arial Narrow" w:hAnsi="Arial Narrow"/>
        </w:rPr>
        <w:t>lunches and snacks</w:t>
      </w:r>
      <w:r w:rsidR="007F3E5E" w:rsidRPr="00FC25E9">
        <w:rPr>
          <w:rFonts w:ascii="Arial Narrow" w:hAnsi="Arial Narrow"/>
        </w:rPr>
        <w:t xml:space="preserve"> </w:t>
      </w:r>
      <w:r w:rsidR="00CB2AEE">
        <w:rPr>
          <w:rFonts w:ascii="Arial Narrow" w:hAnsi="Arial Narrow"/>
        </w:rPr>
        <w:t>during</w:t>
      </w:r>
      <w:r w:rsidR="007F3E5E" w:rsidRPr="00FC25E9">
        <w:rPr>
          <w:rFonts w:ascii="Arial Narrow" w:hAnsi="Arial Narrow"/>
        </w:rPr>
        <w:t xml:space="preserve"> summer</w:t>
      </w:r>
      <w:r w:rsidR="00FC25E9">
        <w:rPr>
          <w:rFonts w:ascii="Arial Narrow" w:hAnsi="Arial Narrow"/>
        </w:rPr>
        <w:t xml:space="preserve"> </w:t>
      </w:r>
      <w:r w:rsidR="00CB2AEE">
        <w:rPr>
          <w:rFonts w:ascii="Arial Narrow" w:hAnsi="Arial Narrow"/>
        </w:rPr>
        <w:t xml:space="preserve">break and while schools are shut down due to the COVID-19 pandemic. To find the nearest open </w:t>
      </w:r>
      <w:r w:rsidR="00CB2AEE" w:rsidRPr="00CB2AEE">
        <w:rPr>
          <w:rFonts w:ascii="Arial Narrow" w:hAnsi="Arial Narrow"/>
        </w:rPr>
        <w:t>site</w:t>
      </w:r>
      <w:r w:rsidR="00CB2AEE">
        <w:rPr>
          <w:rFonts w:ascii="Arial Narrow" w:hAnsi="Arial Narrow"/>
        </w:rPr>
        <w:t xml:space="preserve">, </w:t>
      </w:r>
      <w:r w:rsidR="00CB2AEE" w:rsidRPr="00CB2AEE">
        <w:rPr>
          <w:rFonts w:ascii="Arial Narrow" w:hAnsi="Arial Narrow"/>
        </w:rPr>
        <w:t>call 211 or text 898211 for hours of distribution.</w:t>
      </w:r>
    </w:p>
    <w:p w14:paraId="543C89C2" w14:textId="77777777" w:rsidR="009C0CC8" w:rsidRPr="00FC25E9" w:rsidRDefault="005B4D80" w:rsidP="00F01431">
      <w:pPr>
        <w:tabs>
          <w:tab w:val="left" w:pos="6213"/>
        </w:tabs>
        <w:ind w:left="-360"/>
        <w:rPr>
          <w:rFonts w:ascii="Arial Narrow" w:hAnsi="Arial Narrow"/>
        </w:rPr>
      </w:pPr>
      <w:r w:rsidRPr="00FC25E9">
        <w:rPr>
          <w:rFonts w:ascii="Arial Narrow" w:hAnsi="Arial Narrow"/>
        </w:rPr>
        <w:tab/>
      </w:r>
    </w:p>
    <w:p w14:paraId="317DBB6F" w14:textId="3AFE4E08" w:rsidR="00F709B7" w:rsidRPr="00FC25E9" w:rsidRDefault="00BA49DB" w:rsidP="00401683">
      <w:pPr>
        <w:ind w:left="-360"/>
        <w:rPr>
          <w:rFonts w:ascii="Arial Narrow" w:hAnsi="Arial Narrow"/>
        </w:rPr>
      </w:pPr>
      <w:r>
        <w:rPr>
          <w:rFonts w:ascii="Arial Narrow" w:hAnsi="Arial Narrow"/>
        </w:rPr>
        <w:t>Fo</w:t>
      </w:r>
      <w:r w:rsidRPr="00B966E7">
        <w:rPr>
          <w:rFonts w:ascii="Arial Narrow" w:hAnsi="Arial Narrow"/>
        </w:rPr>
        <w:t>r</w:t>
      </w:r>
      <w:r w:rsidR="00D15DAB" w:rsidRPr="00B966E7">
        <w:rPr>
          <w:rFonts w:ascii="Arial Narrow" w:hAnsi="Arial Narrow"/>
        </w:rPr>
        <w:t xml:space="preserve"> </w:t>
      </w:r>
      <w:r w:rsidR="00A60585" w:rsidRPr="00B966E7">
        <w:rPr>
          <w:rFonts w:ascii="Arial Narrow" w:hAnsi="Arial Narrow"/>
        </w:rPr>
        <w:t>49</w:t>
      </w:r>
      <w:r w:rsidR="000871C5" w:rsidRPr="00B966E7">
        <w:rPr>
          <w:rFonts w:ascii="Arial Narrow" w:hAnsi="Arial Narrow"/>
        </w:rPr>
        <w:t>%</w:t>
      </w:r>
      <w:r w:rsidR="000871C5" w:rsidRPr="00FC25E9">
        <w:rPr>
          <w:rFonts w:ascii="Arial Narrow" w:hAnsi="Arial Narrow"/>
        </w:rPr>
        <w:t xml:space="preserve"> of </w:t>
      </w:r>
      <w:r w:rsidR="00D15DAB" w:rsidRPr="00FC25E9">
        <w:rPr>
          <w:rFonts w:ascii="Arial Narrow" w:hAnsi="Arial Narrow"/>
        </w:rPr>
        <w:t>public</w:t>
      </w:r>
      <w:r w:rsidR="00401683">
        <w:rPr>
          <w:rFonts w:ascii="Arial Narrow" w:hAnsi="Arial Narrow"/>
        </w:rPr>
        <w:t xml:space="preserve"> </w:t>
      </w:r>
      <w:r w:rsidR="00D15DAB" w:rsidRPr="00FC25E9">
        <w:rPr>
          <w:rFonts w:ascii="Arial Narrow" w:hAnsi="Arial Narrow"/>
        </w:rPr>
        <w:t>school</w:t>
      </w:r>
      <w:r w:rsidR="000871C5" w:rsidRPr="00FC25E9">
        <w:rPr>
          <w:rFonts w:ascii="Arial Narrow" w:hAnsi="Arial Narrow"/>
        </w:rPr>
        <w:t xml:space="preserve"> children who </w:t>
      </w:r>
      <w:r w:rsidR="009C0CC8" w:rsidRPr="00FC25E9">
        <w:rPr>
          <w:rFonts w:ascii="Arial Narrow" w:hAnsi="Arial Narrow"/>
        </w:rPr>
        <w:t>rely on free and reduced lunch programs during the school year</w:t>
      </w:r>
      <w:r w:rsidR="00401683">
        <w:rPr>
          <w:rFonts w:ascii="Arial Narrow" w:hAnsi="Arial Narrow"/>
        </w:rPr>
        <w:t>,</w:t>
      </w:r>
      <w:r w:rsidR="00D15DAB" w:rsidRPr="00FC25E9">
        <w:rPr>
          <w:rFonts w:ascii="Arial Narrow" w:hAnsi="Arial Narrow"/>
        </w:rPr>
        <w:t xml:space="preserve"> </w:t>
      </w:r>
      <w:r w:rsidR="00F01431" w:rsidRPr="00FC25E9">
        <w:rPr>
          <w:rFonts w:ascii="Arial Narrow" w:hAnsi="Arial Narrow"/>
        </w:rPr>
        <w:t xml:space="preserve">summer can be a difficult </w:t>
      </w:r>
      <w:r w:rsidR="001E5E47" w:rsidRPr="00FC25E9">
        <w:rPr>
          <w:rFonts w:ascii="Arial Narrow" w:hAnsi="Arial Narrow"/>
        </w:rPr>
        <w:t>time</w:t>
      </w:r>
      <w:r w:rsidR="00D15DAB" w:rsidRPr="00FC25E9">
        <w:rPr>
          <w:rFonts w:ascii="Arial Narrow" w:hAnsi="Arial Narrow"/>
        </w:rPr>
        <w:t xml:space="preserve"> for many reasons</w:t>
      </w:r>
      <w:r w:rsidR="00401683">
        <w:rPr>
          <w:rFonts w:ascii="Arial Narrow" w:hAnsi="Arial Narrow"/>
        </w:rPr>
        <w:t>—</w:t>
      </w:r>
      <w:r w:rsidR="00D15DAB" w:rsidRPr="00FC25E9">
        <w:rPr>
          <w:rFonts w:ascii="Arial Narrow" w:hAnsi="Arial Narrow"/>
        </w:rPr>
        <w:t>including the lack</w:t>
      </w:r>
      <w:r w:rsidR="00922164" w:rsidRPr="00FC25E9">
        <w:rPr>
          <w:rFonts w:ascii="Arial Narrow" w:hAnsi="Arial Narrow"/>
        </w:rPr>
        <w:t xml:space="preserve"> </w:t>
      </w:r>
      <w:r w:rsidR="00D15DAB" w:rsidRPr="00FC25E9">
        <w:rPr>
          <w:rFonts w:ascii="Arial Narrow" w:hAnsi="Arial Narrow"/>
        </w:rPr>
        <w:t>of food</w:t>
      </w:r>
      <w:r w:rsidR="00401683">
        <w:rPr>
          <w:rFonts w:ascii="Arial Narrow" w:hAnsi="Arial Narrow"/>
        </w:rPr>
        <w:t>—</w:t>
      </w:r>
      <w:r w:rsidR="00CB2AEE">
        <w:rPr>
          <w:rFonts w:ascii="Arial Narrow" w:hAnsi="Arial Narrow"/>
        </w:rPr>
        <w:t>especially during this unprecedented time of school shutdowns</w:t>
      </w:r>
      <w:r w:rsidR="009C0CC8" w:rsidRPr="00FC25E9">
        <w:rPr>
          <w:rFonts w:ascii="Arial Narrow" w:hAnsi="Arial Narrow"/>
        </w:rPr>
        <w:t xml:space="preserve">. </w:t>
      </w:r>
      <w:r w:rsidR="00A60585" w:rsidRPr="00FC25E9">
        <w:rPr>
          <w:rFonts w:ascii="Arial Narrow" w:hAnsi="Arial Narrow"/>
        </w:rPr>
        <w:t xml:space="preserve">Of Orange County’s children </w:t>
      </w:r>
      <w:r w:rsidR="00A673C3" w:rsidRPr="00FC25E9">
        <w:rPr>
          <w:rFonts w:ascii="Arial Narrow" w:hAnsi="Arial Narrow"/>
        </w:rPr>
        <w:t xml:space="preserve">who </w:t>
      </w:r>
      <w:r w:rsidR="00A60585" w:rsidRPr="00FC25E9">
        <w:rPr>
          <w:rFonts w:ascii="Arial Narrow" w:hAnsi="Arial Narrow"/>
        </w:rPr>
        <w:t xml:space="preserve">receive free or reduced lunch during the school year, </w:t>
      </w:r>
      <w:r w:rsidR="00A60585" w:rsidRPr="00B966E7">
        <w:rPr>
          <w:rFonts w:ascii="Arial Narrow" w:hAnsi="Arial Narrow"/>
        </w:rPr>
        <w:t xml:space="preserve">only </w:t>
      </w:r>
      <w:r w:rsidR="00B966E7" w:rsidRPr="00B966E7">
        <w:rPr>
          <w:rFonts w:ascii="Arial Narrow" w:hAnsi="Arial Narrow"/>
        </w:rPr>
        <w:t>11</w:t>
      </w:r>
      <w:r w:rsidR="00A60585" w:rsidRPr="00B966E7">
        <w:rPr>
          <w:rFonts w:ascii="Arial Narrow" w:hAnsi="Arial Narrow"/>
        </w:rPr>
        <w:t>%</w:t>
      </w:r>
      <w:r w:rsidR="00A60585" w:rsidRPr="00FC25E9">
        <w:rPr>
          <w:rFonts w:ascii="Arial Narrow" w:hAnsi="Arial Narrow"/>
        </w:rPr>
        <w:t xml:space="preserve"> of them accessed free meals during the </w:t>
      </w:r>
      <w:r w:rsidR="00A60585" w:rsidRPr="00CB2AEE">
        <w:rPr>
          <w:rFonts w:ascii="Arial Narrow" w:hAnsi="Arial Narrow"/>
        </w:rPr>
        <w:t xml:space="preserve">summer of </w:t>
      </w:r>
      <w:r w:rsidR="00A60585" w:rsidRPr="00B966E7">
        <w:rPr>
          <w:rFonts w:ascii="Arial Narrow" w:hAnsi="Arial Narrow"/>
        </w:rPr>
        <w:t>201</w:t>
      </w:r>
      <w:r w:rsidR="00401683" w:rsidRPr="00B966E7">
        <w:rPr>
          <w:rFonts w:ascii="Arial Narrow" w:hAnsi="Arial Narrow"/>
        </w:rPr>
        <w:t>9</w:t>
      </w:r>
      <w:r w:rsidR="00A60585" w:rsidRPr="00B966E7">
        <w:rPr>
          <w:rFonts w:ascii="Arial Narrow" w:hAnsi="Arial Narrow"/>
        </w:rPr>
        <w:t>.</w:t>
      </w:r>
      <w:r w:rsidR="009C0CC8" w:rsidRPr="00FC25E9">
        <w:rPr>
          <w:rFonts w:ascii="Arial Narrow" w:hAnsi="Arial Narrow"/>
        </w:rPr>
        <w:t xml:space="preserve"> </w:t>
      </w:r>
    </w:p>
    <w:p w14:paraId="3F8C50A4" w14:textId="77777777" w:rsidR="008A5E1E" w:rsidRPr="00FC25E9" w:rsidRDefault="008A5E1E" w:rsidP="00F01431">
      <w:pPr>
        <w:ind w:left="-360"/>
        <w:rPr>
          <w:rFonts w:ascii="Arial Narrow" w:hAnsi="Arial Narrow"/>
        </w:rPr>
      </w:pPr>
    </w:p>
    <w:p w14:paraId="04FE69B7" w14:textId="5C7384EE" w:rsidR="008A5E1E" w:rsidRPr="00FC25E9" w:rsidRDefault="008A5E1E" w:rsidP="00F01431">
      <w:pPr>
        <w:ind w:left="-360"/>
        <w:rPr>
          <w:rFonts w:ascii="Arial Narrow" w:hAnsi="Arial Narrow"/>
        </w:rPr>
      </w:pPr>
      <w:r w:rsidRPr="00FC25E9">
        <w:rPr>
          <w:rFonts w:ascii="Arial Narrow" w:hAnsi="Arial Narrow"/>
        </w:rPr>
        <w:t>Second Harvest will offer healthy</w:t>
      </w:r>
      <w:r w:rsidR="00E53CD6" w:rsidRPr="00FC25E9">
        <w:rPr>
          <w:rFonts w:ascii="Arial Narrow" w:hAnsi="Arial Narrow"/>
        </w:rPr>
        <w:t xml:space="preserve"> morning and afternoon snacks and</w:t>
      </w:r>
      <w:r w:rsidRPr="00FC25E9">
        <w:rPr>
          <w:rFonts w:ascii="Arial Narrow" w:hAnsi="Arial Narrow"/>
        </w:rPr>
        <w:t xml:space="preserve"> lunches including </w:t>
      </w:r>
      <w:r w:rsidR="00E53CD6" w:rsidRPr="00FC25E9">
        <w:rPr>
          <w:rFonts w:ascii="Arial Narrow" w:hAnsi="Arial Narrow"/>
        </w:rPr>
        <w:t>chicken wraps</w:t>
      </w:r>
      <w:r w:rsidRPr="00FC25E9">
        <w:rPr>
          <w:rFonts w:ascii="Arial Narrow" w:hAnsi="Arial Narrow"/>
        </w:rPr>
        <w:t xml:space="preserve">, fruit, milk, </w:t>
      </w:r>
      <w:r w:rsidR="00922164" w:rsidRPr="00FC25E9">
        <w:rPr>
          <w:rFonts w:ascii="Arial Narrow" w:hAnsi="Arial Narrow"/>
        </w:rPr>
        <w:t xml:space="preserve">and </w:t>
      </w:r>
      <w:r w:rsidRPr="00FC25E9">
        <w:rPr>
          <w:rFonts w:ascii="Arial Narrow" w:hAnsi="Arial Narrow"/>
        </w:rPr>
        <w:t>turkey sandwiches, among other foods. The program is intended for children from fami</w:t>
      </w:r>
      <w:r w:rsidR="00F01431" w:rsidRPr="00FC25E9">
        <w:rPr>
          <w:rFonts w:ascii="Arial Narrow" w:hAnsi="Arial Narrow"/>
        </w:rPr>
        <w:t>lies that struggle financially</w:t>
      </w:r>
      <w:r w:rsidR="00401683">
        <w:rPr>
          <w:rFonts w:ascii="Arial Narrow" w:hAnsi="Arial Narrow"/>
        </w:rPr>
        <w:t>,</w:t>
      </w:r>
      <w:r w:rsidR="00CB2AEE">
        <w:rPr>
          <w:rFonts w:ascii="Arial Narrow" w:hAnsi="Arial Narrow"/>
        </w:rPr>
        <w:t xml:space="preserve"> especially i</w:t>
      </w:r>
      <w:r w:rsidR="00CB2AEE" w:rsidRPr="00CB2AEE">
        <w:rPr>
          <w:rFonts w:ascii="Arial Narrow" w:hAnsi="Arial Narrow"/>
        </w:rPr>
        <w:t>n the midst of a health and economic crisis</w:t>
      </w:r>
      <w:r w:rsidR="00F01431" w:rsidRPr="00FC25E9">
        <w:rPr>
          <w:rFonts w:ascii="Arial Narrow" w:hAnsi="Arial Narrow"/>
        </w:rPr>
        <w:t>, with distributions</w:t>
      </w:r>
      <w:r w:rsidRPr="00FC25E9">
        <w:rPr>
          <w:rFonts w:ascii="Arial Narrow" w:hAnsi="Arial Narrow"/>
        </w:rPr>
        <w:t xml:space="preserve"> at sites that are </w:t>
      </w:r>
      <w:r w:rsidR="002C2340" w:rsidRPr="00FC25E9">
        <w:rPr>
          <w:rFonts w:ascii="Arial Narrow" w:hAnsi="Arial Narrow"/>
        </w:rPr>
        <w:t>near</w:t>
      </w:r>
      <w:r w:rsidRPr="00FC25E9">
        <w:rPr>
          <w:rFonts w:ascii="Arial Narrow" w:hAnsi="Arial Narrow"/>
        </w:rPr>
        <w:t xml:space="preserve"> schools with </w:t>
      </w:r>
      <w:r w:rsidR="00C34615" w:rsidRPr="00FC25E9">
        <w:rPr>
          <w:rFonts w:ascii="Arial Narrow" w:hAnsi="Arial Narrow"/>
        </w:rPr>
        <w:t>at least</w:t>
      </w:r>
      <w:r w:rsidRPr="00FC25E9">
        <w:rPr>
          <w:rFonts w:ascii="Arial Narrow" w:hAnsi="Arial Narrow"/>
        </w:rPr>
        <w:t xml:space="preserve"> </w:t>
      </w:r>
      <w:r w:rsidR="002C2340" w:rsidRPr="00FC25E9">
        <w:rPr>
          <w:rFonts w:ascii="Arial Narrow" w:hAnsi="Arial Narrow"/>
        </w:rPr>
        <w:t>50</w:t>
      </w:r>
      <w:r w:rsidR="00401683">
        <w:rPr>
          <w:rFonts w:ascii="Arial Narrow" w:hAnsi="Arial Narrow"/>
        </w:rPr>
        <w:t>% or more</w:t>
      </w:r>
      <w:r w:rsidRPr="00FC25E9">
        <w:rPr>
          <w:rFonts w:ascii="Arial Narrow" w:hAnsi="Arial Narrow"/>
        </w:rPr>
        <w:t xml:space="preserve"> of students who receive a free or reduced lunch. This program helps </w:t>
      </w:r>
      <w:r w:rsidR="00C34615" w:rsidRPr="00FC25E9">
        <w:rPr>
          <w:rFonts w:ascii="Arial Narrow" w:hAnsi="Arial Narrow"/>
        </w:rPr>
        <w:t>bridge the meal gap for</w:t>
      </w:r>
      <w:r w:rsidRPr="00FC25E9">
        <w:rPr>
          <w:rFonts w:ascii="Arial Narrow" w:hAnsi="Arial Narrow"/>
        </w:rPr>
        <w:t xml:space="preserve"> those who rely on free and reduced meals</w:t>
      </w:r>
      <w:r w:rsidR="00352460" w:rsidRPr="00FC25E9">
        <w:rPr>
          <w:rFonts w:ascii="Arial Narrow" w:hAnsi="Arial Narrow"/>
        </w:rPr>
        <w:t xml:space="preserve"> during the school year</w:t>
      </w:r>
      <w:r w:rsidRPr="00FC25E9">
        <w:rPr>
          <w:rFonts w:ascii="Arial Narrow" w:hAnsi="Arial Narrow"/>
        </w:rPr>
        <w:t>.</w:t>
      </w:r>
    </w:p>
    <w:p w14:paraId="2F2A458F" w14:textId="77777777" w:rsidR="00F709B7" w:rsidRPr="00FC25E9" w:rsidRDefault="00F709B7" w:rsidP="00F01431">
      <w:pPr>
        <w:ind w:left="-360"/>
        <w:rPr>
          <w:rFonts w:ascii="Arial Narrow" w:hAnsi="Arial Narrow"/>
        </w:rPr>
      </w:pPr>
    </w:p>
    <w:p w14:paraId="71743A43" w14:textId="7A657188" w:rsidR="00DA7E7E" w:rsidRPr="00FC25E9" w:rsidRDefault="00F709B7" w:rsidP="00F01431">
      <w:pPr>
        <w:ind w:left="-360"/>
        <w:rPr>
          <w:rFonts w:ascii="Arial Narrow" w:hAnsi="Arial Narrow"/>
        </w:rPr>
      </w:pPr>
      <w:r w:rsidRPr="00FC25E9">
        <w:rPr>
          <w:rFonts w:ascii="Arial Narrow" w:hAnsi="Arial Narrow"/>
        </w:rPr>
        <w:t xml:space="preserve">Childhood hunger </w:t>
      </w:r>
      <w:r w:rsidR="008F26F8" w:rsidRPr="00FC25E9">
        <w:rPr>
          <w:rFonts w:ascii="Arial Narrow" w:hAnsi="Arial Narrow"/>
        </w:rPr>
        <w:t xml:space="preserve">and food insecurities </w:t>
      </w:r>
      <w:r w:rsidR="00894450" w:rsidRPr="00FC25E9">
        <w:rPr>
          <w:rFonts w:ascii="Arial Narrow" w:hAnsi="Arial Narrow"/>
        </w:rPr>
        <w:t>can have</w:t>
      </w:r>
      <w:r w:rsidRPr="00FC25E9">
        <w:rPr>
          <w:rFonts w:ascii="Arial Narrow" w:hAnsi="Arial Narrow"/>
        </w:rPr>
        <w:t xml:space="preserve"> long-term negative impact</w:t>
      </w:r>
      <w:r w:rsidR="00894450" w:rsidRPr="00FC25E9">
        <w:rPr>
          <w:rFonts w:ascii="Arial Narrow" w:hAnsi="Arial Narrow"/>
        </w:rPr>
        <w:t>s</w:t>
      </w:r>
      <w:r w:rsidRPr="00FC25E9">
        <w:rPr>
          <w:rFonts w:ascii="Arial Narrow" w:hAnsi="Arial Narrow"/>
        </w:rPr>
        <w:t xml:space="preserve"> on a child’s cognitive development, ultimately impairing their productivity and economic potential</w:t>
      </w:r>
      <w:r w:rsidR="00C34615" w:rsidRPr="00FC25E9">
        <w:rPr>
          <w:rFonts w:ascii="Arial Narrow" w:hAnsi="Arial Narrow"/>
        </w:rPr>
        <w:t xml:space="preserve"> into adulthood</w:t>
      </w:r>
      <w:r w:rsidRPr="00FC25E9">
        <w:rPr>
          <w:rFonts w:ascii="Arial Narrow" w:hAnsi="Arial Narrow"/>
        </w:rPr>
        <w:t xml:space="preserve">. </w:t>
      </w:r>
      <w:r w:rsidR="00DA7E7E" w:rsidRPr="00FC25E9">
        <w:rPr>
          <w:rFonts w:ascii="Arial Narrow" w:hAnsi="Arial Narrow"/>
        </w:rPr>
        <w:t xml:space="preserve">Providing reliable access to nutrition for </w:t>
      </w:r>
      <w:r w:rsidR="00C34615" w:rsidRPr="00FC25E9">
        <w:rPr>
          <w:rFonts w:ascii="Arial Narrow" w:hAnsi="Arial Narrow"/>
        </w:rPr>
        <w:t xml:space="preserve">at-risk </w:t>
      </w:r>
      <w:r w:rsidR="00DA7E7E" w:rsidRPr="00FC25E9">
        <w:rPr>
          <w:rFonts w:ascii="Arial Narrow" w:hAnsi="Arial Narrow"/>
        </w:rPr>
        <w:t xml:space="preserve">children is Second Harvest’s primary focus this summer and throughout the year. </w:t>
      </w:r>
    </w:p>
    <w:p w14:paraId="02E84219" w14:textId="77777777" w:rsidR="00DA7E7E" w:rsidRPr="00FC25E9" w:rsidRDefault="00DA7E7E" w:rsidP="00F01431">
      <w:pPr>
        <w:ind w:left="-360"/>
        <w:rPr>
          <w:rFonts w:ascii="Arial Narrow" w:hAnsi="Arial Narrow"/>
        </w:rPr>
      </w:pPr>
    </w:p>
    <w:p w14:paraId="50E94A62" w14:textId="15129DAA" w:rsidR="00F34EBA" w:rsidRPr="00200BB0" w:rsidRDefault="000871C5" w:rsidP="00F01431">
      <w:pPr>
        <w:ind w:left="-360"/>
        <w:rPr>
          <w:rFonts w:ascii="Arial Narrow" w:eastAsia="Times New Roman" w:hAnsi="Arial Narrow" w:cs="Times New Roman"/>
          <w:color w:val="000000"/>
          <w:shd w:val="clear" w:color="auto" w:fill="FFFFFF"/>
        </w:rPr>
      </w:pPr>
      <w:r w:rsidRPr="00200BB0">
        <w:rPr>
          <w:rFonts w:ascii="Arial Narrow" w:hAnsi="Arial Narrow"/>
        </w:rPr>
        <w:t>“</w:t>
      </w:r>
      <w:r w:rsidR="00F34EBA" w:rsidRPr="00200BB0">
        <w:rPr>
          <w:rFonts w:ascii="Arial Narrow" w:hAnsi="Arial Narrow"/>
        </w:rPr>
        <w:t>Since the onset of pandemic-related school and business closures, Second Harvest has continued to meet a growing need for food throughout the county</w:t>
      </w:r>
      <w:r w:rsidR="00D15DAB" w:rsidRPr="00200BB0">
        <w:rPr>
          <w:rFonts w:ascii="Arial Narrow" w:hAnsi="Arial Narrow"/>
        </w:rPr>
        <w:t xml:space="preserve">,” </w:t>
      </w:r>
      <w:r w:rsidRPr="00200BB0">
        <w:rPr>
          <w:rFonts w:ascii="Arial Narrow" w:hAnsi="Arial Narrow"/>
        </w:rPr>
        <w:t>said</w:t>
      </w:r>
      <w:r w:rsidR="00D15DAB" w:rsidRPr="00200BB0">
        <w:rPr>
          <w:rFonts w:ascii="Arial Narrow" w:hAnsi="Arial Narrow"/>
        </w:rPr>
        <w:t xml:space="preserve"> Harald Herrmann</w:t>
      </w:r>
      <w:r w:rsidRPr="00200BB0">
        <w:rPr>
          <w:rFonts w:ascii="Arial Narrow" w:hAnsi="Arial Narrow"/>
        </w:rPr>
        <w:t xml:space="preserve">, CEO of Second Harvest. </w:t>
      </w:r>
      <w:r w:rsidR="00D15DAB" w:rsidRPr="00200BB0">
        <w:rPr>
          <w:rFonts w:ascii="Arial Narrow" w:hAnsi="Arial Narrow"/>
        </w:rPr>
        <w:t>“</w:t>
      </w:r>
      <w:r w:rsidR="00F34EBA" w:rsidRPr="00200BB0">
        <w:rPr>
          <w:rFonts w:ascii="Arial Narrow" w:hAnsi="Arial Narrow"/>
        </w:rPr>
        <w:t>COVID-19-related job loss resulted in an estimated unemployment range of 12 to 16</w:t>
      </w:r>
      <w:r w:rsidR="00401683">
        <w:rPr>
          <w:rFonts w:ascii="Arial Narrow" w:hAnsi="Arial Narrow"/>
        </w:rPr>
        <w:t>%</w:t>
      </w:r>
      <w:r w:rsidR="00F34EBA" w:rsidRPr="00200BB0">
        <w:rPr>
          <w:rFonts w:ascii="Arial Narrow" w:hAnsi="Arial Narrow"/>
        </w:rPr>
        <w:t xml:space="preserve"> in Orange County. Restarting o</w:t>
      </w:r>
      <w:r w:rsidR="00D15DAB" w:rsidRPr="00200BB0">
        <w:rPr>
          <w:rFonts w:ascii="Arial Narrow" w:hAnsi="Arial Narrow"/>
        </w:rPr>
        <w:t xml:space="preserve">ur Summer </w:t>
      </w:r>
      <w:r w:rsidR="00F34EBA" w:rsidRPr="00200BB0">
        <w:rPr>
          <w:rFonts w:ascii="Arial Narrow" w:hAnsi="Arial Narrow"/>
        </w:rPr>
        <w:t xml:space="preserve">Food Service </w:t>
      </w:r>
      <w:r w:rsidR="00D15DAB" w:rsidRPr="00200BB0">
        <w:rPr>
          <w:rFonts w:ascii="Arial Narrow" w:hAnsi="Arial Narrow"/>
        </w:rPr>
        <w:t xml:space="preserve">Program </w:t>
      </w:r>
      <w:r w:rsidR="00F34EBA" w:rsidRPr="00200BB0">
        <w:rPr>
          <w:rFonts w:ascii="Arial Narrow" w:hAnsi="Arial Narrow"/>
        </w:rPr>
        <w:t xml:space="preserve">will </w:t>
      </w:r>
      <w:r w:rsidR="00200BB0" w:rsidRPr="00200BB0">
        <w:rPr>
          <w:rFonts w:ascii="Arial Narrow" w:hAnsi="Arial Narrow"/>
        </w:rPr>
        <w:t xml:space="preserve">provide </w:t>
      </w:r>
      <w:r w:rsidR="00F34EBA" w:rsidRPr="00200BB0">
        <w:rPr>
          <w:rFonts w:ascii="Arial Narrow" w:hAnsi="Arial Narrow"/>
        </w:rPr>
        <w:t xml:space="preserve">families </w:t>
      </w:r>
      <w:r w:rsidR="00206FD8" w:rsidRPr="00200BB0">
        <w:rPr>
          <w:rFonts w:ascii="Arial Narrow" w:hAnsi="Arial Narrow"/>
        </w:rPr>
        <w:t xml:space="preserve">who are suffering financial setbacks </w:t>
      </w:r>
      <w:r w:rsidR="00F34EBA" w:rsidRPr="00200BB0">
        <w:rPr>
          <w:rFonts w:ascii="Arial Narrow" w:hAnsi="Arial Narrow"/>
        </w:rPr>
        <w:t xml:space="preserve">a means to </w:t>
      </w:r>
      <w:r w:rsidR="00206FD8" w:rsidRPr="00200BB0">
        <w:rPr>
          <w:rFonts w:ascii="Arial Narrow" w:hAnsi="Arial Narrow"/>
        </w:rPr>
        <w:t>feed their children this summer</w:t>
      </w:r>
      <w:r w:rsidR="00D15DAB" w:rsidRPr="00200BB0">
        <w:rPr>
          <w:rFonts w:ascii="Arial Narrow" w:hAnsi="Arial Narrow"/>
        </w:rPr>
        <w:t xml:space="preserve">.” </w:t>
      </w:r>
    </w:p>
    <w:p w14:paraId="06D69679" w14:textId="77777777" w:rsidR="00F34EBA" w:rsidRPr="00CB2AEE" w:rsidRDefault="00F34EBA" w:rsidP="00F01431">
      <w:pPr>
        <w:ind w:left="-360"/>
        <w:rPr>
          <w:rFonts w:ascii="Arial Narrow" w:hAnsi="Arial Narrow"/>
          <w:highlight w:val="yellow"/>
        </w:rPr>
      </w:pPr>
    </w:p>
    <w:p w14:paraId="25B488C4" w14:textId="3E131758" w:rsidR="00F34EBA" w:rsidRDefault="00F34EBA" w:rsidP="00200BB0">
      <w:pPr>
        <w:ind w:left="-360"/>
        <w:rPr>
          <w:rFonts w:ascii="Arial Narrow" w:hAnsi="Arial Narrow"/>
        </w:rPr>
      </w:pPr>
      <w:r w:rsidRPr="00200BB0">
        <w:rPr>
          <w:rFonts w:ascii="Arial Narrow" w:eastAsia="Times New Roman" w:hAnsi="Arial Narrow" w:cs="Times New Roman"/>
          <w:color w:val="000000"/>
          <w:shd w:val="clear" w:color="auto" w:fill="FFFFFF"/>
        </w:rPr>
        <w:t xml:space="preserve">In April, Second Harvest </w:t>
      </w:r>
      <w:r w:rsidRPr="00200BB0">
        <w:rPr>
          <w:rFonts w:ascii="Arial Narrow" w:hAnsi="Arial Narrow"/>
        </w:rPr>
        <w:t xml:space="preserve">served </w:t>
      </w:r>
      <w:r w:rsidR="002C5226">
        <w:rPr>
          <w:rFonts w:ascii="Arial Narrow" w:hAnsi="Arial Narrow"/>
        </w:rPr>
        <w:t>569,256</w:t>
      </w:r>
      <w:r w:rsidRPr="00200BB0">
        <w:rPr>
          <w:rFonts w:ascii="Arial Narrow" w:hAnsi="Arial Narrow"/>
        </w:rPr>
        <w:t xml:space="preserve"> people, which is </w:t>
      </w:r>
      <w:r w:rsidR="002C5226">
        <w:rPr>
          <w:rFonts w:ascii="Arial Narrow" w:hAnsi="Arial Narrow"/>
        </w:rPr>
        <w:t xml:space="preserve">more than double the number of people served in February. </w:t>
      </w:r>
      <w:r w:rsidR="00B966E7">
        <w:rPr>
          <w:rFonts w:ascii="Arial Narrow" w:hAnsi="Arial Narrow"/>
        </w:rPr>
        <w:t>Also,</w:t>
      </w:r>
      <w:r>
        <w:rPr>
          <w:rFonts w:ascii="Arial Narrow" w:hAnsi="Arial Narrow"/>
        </w:rPr>
        <w:t xml:space="preserve"> in April, the Food Bank </w:t>
      </w:r>
      <w:r w:rsidRPr="00200BB0">
        <w:rPr>
          <w:rFonts w:ascii="Arial Narrow" w:hAnsi="Arial Narrow"/>
        </w:rPr>
        <w:t xml:space="preserve">provided </w:t>
      </w:r>
      <w:r w:rsidR="002C5226">
        <w:rPr>
          <w:rFonts w:ascii="Arial Narrow" w:hAnsi="Arial Narrow"/>
        </w:rPr>
        <w:t>4,043,741</w:t>
      </w:r>
      <w:r w:rsidRPr="00200BB0">
        <w:rPr>
          <w:rFonts w:ascii="Arial Narrow" w:hAnsi="Arial Narrow"/>
        </w:rPr>
        <w:t xml:space="preserve"> million pounds of food to all 34 </w:t>
      </w:r>
      <w:r>
        <w:rPr>
          <w:rFonts w:ascii="Arial Narrow" w:hAnsi="Arial Narrow"/>
        </w:rPr>
        <w:t xml:space="preserve">OC </w:t>
      </w:r>
      <w:r w:rsidRPr="00200BB0">
        <w:rPr>
          <w:rFonts w:ascii="Arial Narrow" w:hAnsi="Arial Narrow"/>
        </w:rPr>
        <w:t xml:space="preserve">cities through its </w:t>
      </w:r>
      <w:r w:rsidR="0000216C">
        <w:rPr>
          <w:rFonts w:ascii="Arial Narrow" w:hAnsi="Arial Narrow"/>
        </w:rPr>
        <w:t>Partner</w:t>
      </w:r>
      <w:r w:rsidR="0000216C" w:rsidRPr="00200BB0">
        <w:rPr>
          <w:rFonts w:ascii="Arial Narrow" w:hAnsi="Arial Narrow"/>
        </w:rPr>
        <w:t xml:space="preserve"> </w:t>
      </w:r>
      <w:r w:rsidR="0000216C">
        <w:rPr>
          <w:rFonts w:ascii="Arial Narrow" w:hAnsi="Arial Narrow"/>
        </w:rPr>
        <w:t>N</w:t>
      </w:r>
      <w:r w:rsidR="0000216C" w:rsidRPr="00200BB0">
        <w:rPr>
          <w:rFonts w:ascii="Arial Narrow" w:hAnsi="Arial Narrow"/>
        </w:rPr>
        <w:t>etwork</w:t>
      </w:r>
      <w:r>
        <w:rPr>
          <w:rFonts w:ascii="Arial Narrow" w:hAnsi="Arial Narrow"/>
        </w:rPr>
        <w:t xml:space="preserve">, </w:t>
      </w:r>
      <w:r w:rsidRPr="00200BB0">
        <w:rPr>
          <w:rFonts w:ascii="Arial Narrow" w:hAnsi="Arial Narrow"/>
        </w:rPr>
        <w:t xml:space="preserve">Pop-Up Drive Thru </w:t>
      </w:r>
      <w:r w:rsidR="00401683">
        <w:rPr>
          <w:rFonts w:ascii="Arial Narrow" w:hAnsi="Arial Narrow"/>
        </w:rPr>
        <w:t>Food D</w:t>
      </w:r>
      <w:r w:rsidRPr="00200BB0">
        <w:rPr>
          <w:rFonts w:ascii="Arial Narrow" w:hAnsi="Arial Narrow"/>
        </w:rPr>
        <w:t>istribution and Food Box delivery program.</w:t>
      </w:r>
    </w:p>
    <w:p w14:paraId="69BBE8AB" w14:textId="77777777" w:rsidR="008A5E1E" w:rsidRPr="00FC25E9" w:rsidRDefault="008A5E1E" w:rsidP="000D5070">
      <w:pPr>
        <w:rPr>
          <w:rFonts w:ascii="Arial Narrow" w:hAnsi="Arial Narrow"/>
        </w:rPr>
      </w:pPr>
    </w:p>
    <w:p w14:paraId="44313A90" w14:textId="77777777" w:rsidR="000D5070" w:rsidRPr="00C0196F" w:rsidRDefault="000D5070" w:rsidP="000D5070">
      <w:pPr>
        <w:ind w:left="-360"/>
        <w:rPr>
          <w:rFonts w:eastAsia="Times New Roman" w:cs="Times New Roman"/>
        </w:rPr>
      </w:pPr>
      <w:r w:rsidRPr="00C0196F">
        <w:rPr>
          <w:rFonts w:ascii="Arial Narrow" w:eastAsia="Times New Roman" w:hAnsi="Arial Narrow" w:cs="Segoe UI"/>
          <w:b/>
          <w:bCs/>
          <w:color w:val="000000"/>
          <w:bdr w:val="none" w:sz="0" w:space="0" w:color="auto" w:frame="1"/>
        </w:rPr>
        <w:t>About Second Harvest Food Bank of Orange County</w:t>
      </w:r>
      <w:r w:rsidRPr="00C0196F">
        <w:rPr>
          <w:rFonts w:ascii="Arial Narrow" w:eastAsia="Times New Roman" w:hAnsi="Arial Narrow" w:cs="Segoe UI"/>
          <w:b/>
          <w:bCs/>
          <w:color w:val="000000"/>
          <w:bdr w:val="none" w:sz="0" w:space="0" w:color="auto" w:frame="1"/>
        </w:rPr>
        <w:br/>
      </w:r>
      <w:r w:rsidRPr="00C0196F">
        <w:rPr>
          <w:rFonts w:ascii="Arial Narrow" w:eastAsia="Times New Roman" w:hAnsi="Arial Narrow" w:cs="Times New Roman"/>
          <w:color w:val="000000"/>
          <w:bdr w:val="none" w:sz="0" w:space="0" w:color="auto" w:frame="1"/>
        </w:rPr>
        <w:t xml:space="preserve">Second Harvest Food Bank of Orange County is </w:t>
      </w:r>
      <w:r>
        <w:rPr>
          <w:rFonts w:ascii="Arial Narrow" w:eastAsia="Times New Roman" w:hAnsi="Arial Narrow" w:cs="Times New Roman"/>
          <w:color w:val="000000"/>
          <w:bdr w:val="none" w:sz="0" w:space="0" w:color="auto" w:frame="1"/>
        </w:rPr>
        <w:t>a leader in</w:t>
      </w:r>
      <w:r w:rsidRPr="00C0196F">
        <w:rPr>
          <w:rFonts w:ascii="Arial Narrow" w:eastAsia="Times New Roman" w:hAnsi="Arial Narrow" w:cs="Times New Roman"/>
          <w:color w:val="000000"/>
          <w:bdr w:val="none" w:sz="0" w:space="0" w:color="auto" w:frame="1"/>
        </w:rPr>
        <w:t xml:space="preserve"> the fight to end hunger in our community. We provide food to over 300 organizations in our extensive Partner Network, serving the working poor, seniors on </w:t>
      </w:r>
      <w:r w:rsidRPr="00C0196F">
        <w:rPr>
          <w:rFonts w:ascii="Arial Narrow" w:eastAsia="Times New Roman" w:hAnsi="Arial Narrow" w:cs="Times New Roman"/>
          <w:color w:val="000000"/>
          <w:bdr w:val="none" w:sz="0" w:space="0" w:color="auto" w:frame="1"/>
        </w:rPr>
        <w:lastRenderedPageBreak/>
        <w:t>fixed incomes, children and their families, those with disabilities, veterans, and the homeless at over 400 locations throughout Orange County. Last year, Second Harvest provided a record 29 million pounds of food to those in need of food assistance. This year the Food Bank is on pace to provide more than 37.4 million pounds of food, with more than 90 cents of every dollar we spend going toward programs to feed the hungry. Second Harvest is a member of Feeding America, a national hunger relief organization. For more information and to get involved, visit </w:t>
      </w:r>
      <w:r w:rsidRPr="00C0196F">
        <w:rPr>
          <w:rFonts w:ascii="Arial Narrow" w:eastAsia="Times New Roman" w:hAnsi="Arial Narrow" w:cs="Times New Roman"/>
          <w:color w:val="800080"/>
          <w:bdr w:val="none" w:sz="0" w:space="0" w:color="auto" w:frame="1"/>
        </w:rPr>
        <w:t>FeedOC.org</w:t>
      </w:r>
      <w:r w:rsidRPr="00C0196F">
        <w:rPr>
          <w:rFonts w:ascii="Arial Narrow" w:eastAsia="Times New Roman" w:hAnsi="Arial Narrow" w:cs="Times New Roman"/>
          <w:color w:val="000000"/>
          <w:bdr w:val="none" w:sz="0" w:space="0" w:color="auto" w:frame="1"/>
        </w:rPr>
        <w:t>.</w:t>
      </w:r>
    </w:p>
    <w:p w14:paraId="2FA07464" w14:textId="77777777" w:rsidR="000D5070" w:rsidRDefault="000D5070" w:rsidP="000D5070">
      <w:pPr>
        <w:jc w:val="center"/>
        <w:rPr>
          <w:rFonts w:ascii="Arial Narrow" w:eastAsia="Arial Narrow" w:hAnsi="Arial Narrow" w:cs="Arial Narrow"/>
          <w:color w:val="000000"/>
        </w:rPr>
      </w:pPr>
      <w:r w:rsidRPr="006648BD">
        <w:rPr>
          <w:rFonts w:ascii="Arial Narrow" w:eastAsia="Arial Narrow" w:hAnsi="Arial Narrow" w:cs="Arial Narrow"/>
          <w:color w:val="000000"/>
        </w:rPr>
        <w:t>###</w:t>
      </w:r>
    </w:p>
    <w:p w14:paraId="28D8DC1C" w14:textId="602973BC" w:rsidR="00AB1AD6" w:rsidRPr="005A0668" w:rsidRDefault="00AB1AD6" w:rsidP="00B966E7">
      <w:pPr>
        <w:rPr>
          <w:rFonts w:asciiTheme="majorHAnsi" w:hAnsiTheme="majorHAnsi"/>
          <w:b/>
          <w:bCs/>
        </w:rPr>
      </w:pPr>
    </w:p>
    <w:p w14:paraId="399BBE2B" w14:textId="64EBE8D9" w:rsidR="00C44426" w:rsidRDefault="00C44426" w:rsidP="00FC25E9">
      <w:pPr>
        <w:ind w:left="-360"/>
        <w:jc w:val="center"/>
        <w:rPr>
          <w:rFonts w:ascii="Arial Narrow" w:hAnsi="Arial Narrow"/>
        </w:rPr>
      </w:pPr>
      <w:r w:rsidRPr="00FC25E9">
        <w:rPr>
          <w:rFonts w:ascii="Arial Narrow" w:hAnsi="Arial Narrow"/>
        </w:rPr>
        <w:t>Second Harvest Food Bank of Orange County</w:t>
      </w:r>
      <w:r w:rsidR="00FC25E9">
        <w:rPr>
          <w:rFonts w:ascii="Arial Narrow" w:hAnsi="Arial Narrow"/>
        </w:rPr>
        <w:t xml:space="preserve"> </w:t>
      </w:r>
      <w:r w:rsidRPr="00FC25E9">
        <w:rPr>
          <w:rFonts w:ascii="Arial Narrow" w:hAnsi="Arial Narrow"/>
        </w:rPr>
        <w:t>Summer Food Site List - Summer 20</w:t>
      </w:r>
      <w:r w:rsidR="00CB2AEE">
        <w:rPr>
          <w:rFonts w:ascii="Arial Narrow" w:hAnsi="Arial Narrow"/>
        </w:rPr>
        <w:t>20</w:t>
      </w:r>
    </w:p>
    <w:p w14:paraId="0DF2B4B9" w14:textId="4950CA69" w:rsidR="004708DD" w:rsidRPr="00C44426" w:rsidRDefault="00042340" w:rsidP="00CB2AEE">
      <w:pPr>
        <w:rPr>
          <w:rFonts w:ascii="Arial Narrow" w:hAnsi="Arial Narrow"/>
        </w:rPr>
      </w:pPr>
      <w:r>
        <w:rPr>
          <w:rFonts w:ascii="Arial Narrow" w:hAnsi="Arial Narrow"/>
          <w:noProof/>
        </w:rPr>
        <w:drawing>
          <wp:anchor distT="0" distB="0" distL="114300" distR="114300" simplePos="0" relativeHeight="251662336" behindDoc="1" locked="0" layoutInCell="1" allowOverlap="1" wp14:anchorId="5D33556C" wp14:editId="50C74636">
            <wp:simplePos x="0" y="0"/>
            <wp:positionH relativeFrom="column">
              <wp:posOffset>-291580</wp:posOffset>
            </wp:positionH>
            <wp:positionV relativeFrom="paragraph">
              <wp:posOffset>95250</wp:posOffset>
            </wp:positionV>
            <wp:extent cx="6414135" cy="4509135"/>
            <wp:effectExtent l="0" t="0" r="0" b="0"/>
            <wp:wrapTight wrapText="bothSides">
              <wp:wrapPolygon edited="0">
                <wp:start x="4533" y="1095"/>
                <wp:lineTo x="3421" y="1217"/>
                <wp:lineTo x="3507" y="1703"/>
                <wp:lineTo x="10778" y="2190"/>
                <wp:lineTo x="7570" y="2616"/>
                <wp:lineTo x="7399" y="2616"/>
                <wp:lineTo x="7399" y="4137"/>
                <wp:lineTo x="642" y="4502"/>
                <wp:lineTo x="599" y="16913"/>
                <wp:lineTo x="3250" y="17034"/>
                <wp:lineTo x="19502" y="17034"/>
                <wp:lineTo x="19802" y="16852"/>
                <wp:lineTo x="19759" y="16791"/>
                <wp:lineTo x="19973" y="15878"/>
                <wp:lineTo x="20229" y="15757"/>
                <wp:lineTo x="20229" y="14844"/>
                <wp:lineTo x="18091" y="14844"/>
                <wp:lineTo x="20315" y="14601"/>
                <wp:lineTo x="20315" y="7848"/>
                <wp:lineTo x="19844" y="7240"/>
                <wp:lineTo x="19759" y="6692"/>
                <wp:lineTo x="19631" y="6084"/>
                <wp:lineTo x="19802" y="6084"/>
                <wp:lineTo x="20272" y="5354"/>
                <wp:lineTo x="20358" y="4502"/>
                <wp:lineTo x="19032" y="4319"/>
                <wp:lineTo x="12232" y="4137"/>
                <wp:lineTo x="12317" y="2738"/>
                <wp:lineTo x="12103" y="2616"/>
                <wp:lineTo x="10778" y="2190"/>
                <wp:lineTo x="18005" y="1703"/>
                <wp:lineTo x="18134" y="1217"/>
                <wp:lineTo x="16680" y="1095"/>
                <wp:lineTo x="4533" y="109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 Summer Sites 2020_Media Release.pdf"/>
                    <pic:cNvPicPr/>
                  </pic:nvPicPr>
                  <pic:blipFill rotWithShape="1">
                    <a:blip r:embed="rId9">
                      <a:extLst>
                        <a:ext uri="{28A0092B-C50C-407E-A947-70E740481C1C}">
                          <a14:useLocalDpi xmlns:a14="http://schemas.microsoft.com/office/drawing/2010/main" val="0"/>
                        </a:ext>
                      </a:extLst>
                    </a:blip>
                    <a:srcRect b="45665"/>
                    <a:stretch/>
                  </pic:blipFill>
                  <pic:spPr bwMode="auto">
                    <a:xfrm>
                      <a:off x="0" y="0"/>
                      <a:ext cx="6414135" cy="4509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4708DD" w:rsidRPr="00C44426" w:rsidSect="00F01431">
      <w:headerReference w:type="default" r:id="rId10"/>
      <w:pgSz w:w="12240" w:h="15840"/>
      <w:pgMar w:top="1440" w:right="108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54697" w14:textId="77777777" w:rsidR="00D52A55" w:rsidRDefault="00D52A55">
      <w:r>
        <w:separator/>
      </w:r>
    </w:p>
  </w:endnote>
  <w:endnote w:type="continuationSeparator" w:id="0">
    <w:p w14:paraId="10BAA760" w14:textId="77777777" w:rsidR="00D52A55" w:rsidRDefault="00D52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155E0" w14:textId="77777777" w:rsidR="00D52A55" w:rsidRDefault="00D52A55">
      <w:r>
        <w:separator/>
      </w:r>
    </w:p>
  </w:footnote>
  <w:footnote w:type="continuationSeparator" w:id="0">
    <w:p w14:paraId="461A3378" w14:textId="77777777" w:rsidR="00D52A55" w:rsidRDefault="00D52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5A3EF" w14:textId="2D695B7A" w:rsidR="0062060B" w:rsidRDefault="0062060B" w:rsidP="006D7FE7">
    <w:pPr>
      <w:pStyle w:val="Header"/>
      <w:tabs>
        <w:tab w:val="left" w:pos="12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56B120A"/>
    <w:multiLevelType w:val="hybridMultilevel"/>
    <w:tmpl w:val="0DE8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E7"/>
    <w:rsid w:val="0000216C"/>
    <w:rsid w:val="00042340"/>
    <w:rsid w:val="00042C23"/>
    <w:rsid w:val="00052202"/>
    <w:rsid w:val="000871C5"/>
    <w:rsid w:val="00087F0A"/>
    <w:rsid w:val="00094440"/>
    <w:rsid w:val="000D216D"/>
    <w:rsid w:val="000D5070"/>
    <w:rsid w:val="000D5689"/>
    <w:rsid w:val="00120EA0"/>
    <w:rsid w:val="00136D2D"/>
    <w:rsid w:val="001556E2"/>
    <w:rsid w:val="00155DA3"/>
    <w:rsid w:val="001702CE"/>
    <w:rsid w:val="00195AC5"/>
    <w:rsid w:val="001C202D"/>
    <w:rsid w:val="001E5E47"/>
    <w:rsid w:val="001F096B"/>
    <w:rsid w:val="00200BB0"/>
    <w:rsid w:val="0020242C"/>
    <w:rsid w:val="00206FD8"/>
    <w:rsid w:val="002570AB"/>
    <w:rsid w:val="002B01C0"/>
    <w:rsid w:val="002C2340"/>
    <w:rsid w:val="002C5226"/>
    <w:rsid w:val="002E6379"/>
    <w:rsid w:val="00352460"/>
    <w:rsid w:val="00391124"/>
    <w:rsid w:val="003A03FA"/>
    <w:rsid w:val="00401683"/>
    <w:rsid w:val="00422B41"/>
    <w:rsid w:val="00436196"/>
    <w:rsid w:val="004708DD"/>
    <w:rsid w:val="004B4B04"/>
    <w:rsid w:val="004C54C2"/>
    <w:rsid w:val="004F29B3"/>
    <w:rsid w:val="004F6398"/>
    <w:rsid w:val="004F6DEE"/>
    <w:rsid w:val="00505E64"/>
    <w:rsid w:val="00536ABD"/>
    <w:rsid w:val="00564DD3"/>
    <w:rsid w:val="005844CD"/>
    <w:rsid w:val="005A0668"/>
    <w:rsid w:val="005B4D80"/>
    <w:rsid w:val="00603A1D"/>
    <w:rsid w:val="006141B0"/>
    <w:rsid w:val="0062060B"/>
    <w:rsid w:val="006729F3"/>
    <w:rsid w:val="00690829"/>
    <w:rsid w:val="006A28FE"/>
    <w:rsid w:val="006D7FE7"/>
    <w:rsid w:val="006F1CF4"/>
    <w:rsid w:val="0071048D"/>
    <w:rsid w:val="00731F87"/>
    <w:rsid w:val="007775DB"/>
    <w:rsid w:val="00781950"/>
    <w:rsid w:val="007D3338"/>
    <w:rsid w:val="007F3E5E"/>
    <w:rsid w:val="00807612"/>
    <w:rsid w:val="0086232B"/>
    <w:rsid w:val="00864AC6"/>
    <w:rsid w:val="00864D6C"/>
    <w:rsid w:val="00870882"/>
    <w:rsid w:val="00894450"/>
    <w:rsid w:val="008A5E1E"/>
    <w:rsid w:val="008C426A"/>
    <w:rsid w:val="008D0925"/>
    <w:rsid w:val="008F26F8"/>
    <w:rsid w:val="00913853"/>
    <w:rsid w:val="00922164"/>
    <w:rsid w:val="00924905"/>
    <w:rsid w:val="0097069F"/>
    <w:rsid w:val="00985D74"/>
    <w:rsid w:val="009A628A"/>
    <w:rsid w:val="009B040A"/>
    <w:rsid w:val="009C0CC8"/>
    <w:rsid w:val="009F14F0"/>
    <w:rsid w:val="00A40ACD"/>
    <w:rsid w:val="00A540A2"/>
    <w:rsid w:val="00A56C69"/>
    <w:rsid w:val="00A60585"/>
    <w:rsid w:val="00A673C3"/>
    <w:rsid w:val="00AA5441"/>
    <w:rsid w:val="00AB1AD6"/>
    <w:rsid w:val="00AF5DF5"/>
    <w:rsid w:val="00B000F0"/>
    <w:rsid w:val="00B3094C"/>
    <w:rsid w:val="00B5197A"/>
    <w:rsid w:val="00B966E7"/>
    <w:rsid w:val="00BA3C01"/>
    <w:rsid w:val="00BA49DB"/>
    <w:rsid w:val="00BD72EE"/>
    <w:rsid w:val="00BE7E6D"/>
    <w:rsid w:val="00C23FF0"/>
    <w:rsid w:val="00C34615"/>
    <w:rsid w:val="00C34FF0"/>
    <w:rsid w:val="00C44426"/>
    <w:rsid w:val="00C93299"/>
    <w:rsid w:val="00C9623E"/>
    <w:rsid w:val="00CA059B"/>
    <w:rsid w:val="00CB2AEE"/>
    <w:rsid w:val="00CC3E6F"/>
    <w:rsid w:val="00CC5722"/>
    <w:rsid w:val="00CD2AFF"/>
    <w:rsid w:val="00D15DAB"/>
    <w:rsid w:val="00D462C1"/>
    <w:rsid w:val="00D52A55"/>
    <w:rsid w:val="00D711E2"/>
    <w:rsid w:val="00DA7E7E"/>
    <w:rsid w:val="00DB074A"/>
    <w:rsid w:val="00DE76EB"/>
    <w:rsid w:val="00E26271"/>
    <w:rsid w:val="00E3329E"/>
    <w:rsid w:val="00E53CD6"/>
    <w:rsid w:val="00E72C14"/>
    <w:rsid w:val="00E77D6E"/>
    <w:rsid w:val="00EB528A"/>
    <w:rsid w:val="00EE5EEB"/>
    <w:rsid w:val="00F01431"/>
    <w:rsid w:val="00F31A89"/>
    <w:rsid w:val="00F34EBA"/>
    <w:rsid w:val="00F37AEA"/>
    <w:rsid w:val="00F707B1"/>
    <w:rsid w:val="00F709B7"/>
    <w:rsid w:val="00F840FE"/>
    <w:rsid w:val="00FC25E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A47B2"/>
  <w15:docId w15:val="{6E8FF546-1F20-4327-9861-DC90CA96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3C6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FE7"/>
    <w:pPr>
      <w:tabs>
        <w:tab w:val="center" w:pos="4320"/>
        <w:tab w:val="right" w:pos="8640"/>
      </w:tabs>
    </w:pPr>
  </w:style>
  <w:style w:type="character" w:customStyle="1" w:styleId="HeaderChar">
    <w:name w:val="Header Char"/>
    <w:basedOn w:val="DefaultParagraphFont"/>
    <w:link w:val="Header"/>
    <w:uiPriority w:val="99"/>
    <w:rsid w:val="006D7FE7"/>
    <w:rPr>
      <w:rFonts w:ascii="Times New Roman" w:hAnsi="Times New Roman"/>
    </w:rPr>
  </w:style>
  <w:style w:type="paragraph" w:styleId="Footer">
    <w:name w:val="footer"/>
    <w:basedOn w:val="Normal"/>
    <w:link w:val="FooterChar"/>
    <w:uiPriority w:val="99"/>
    <w:unhideWhenUsed/>
    <w:rsid w:val="006D7FE7"/>
    <w:pPr>
      <w:tabs>
        <w:tab w:val="center" w:pos="4320"/>
        <w:tab w:val="right" w:pos="8640"/>
      </w:tabs>
    </w:pPr>
  </w:style>
  <w:style w:type="character" w:customStyle="1" w:styleId="FooterChar">
    <w:name w:val="Footer Char"/>
    <w:basedOn w:val="DefaultParagraphFont"/>
    <w:link w:val="Footer"/>
    <w:uiPriority w:val="99"/>
    <w:rsid w:val="006D7FE7"/>
    <w:rPr>
      <w:rFonts w:ascii="Times New Roman" w:hAnsi="Times New Roman"/>
    </w:rPr>
  </w:style>
  <w:style w:type="character" w:styleId="Hyperlink">
    <w:name w:val="Hyperlink"/>
    <w:basedOn w:val="DefaultParagraphFont"/>
    <w:uiPriority w:val="99"/>
    <w:unhideWhenUsed/>
    <w:rsid w:val="00AB1AD6"/>
    <w:rPr>
      <w:color w:val="0000FF" w:themeColor="hyperlink"/>
      <w:u w:val="single"/>
    </w:rPr>
  </w:style>
  <w:style w:type="paragraph" w:styleId="BalloonText">
    <w:name w:val="Balloon Text"/>
    <w:basedOn w:val="Normal"/>
    <w:link w:val="BalloonTextChar"/>
    <w:uiPriority w:val="99"/>
    <w:semiHidden/>
    <w:unhideWhenUsed/>
    <w:rsid w:val="000871C5"/>
    <w:rPr>
      <w:rFonts w:ascii="Tahoma" w:hAnsi="Tahoma" w:cs="Tahoma"/>
      <w:sz w:val="16"/>
      <w:szCs w:val="16"/>
    </w:rPr>
  </w:style>
  <w:style w:type="character" w:customStyle="1" w:styleId="BalloonTextChar">
    <w:name w:val="Balloon Text Char"/>
    <w:basedOn w:val="DefaultParagraphFont"/>
    <w:link w:val="BalloonText"/>
    <w:uiPriority w:val="99"/>
    <w:semiHidden/>
    <w:rsid w:val="000871C5"/>
    <w:rPr>
      <w:rFonts w:ascii="Tahoma" w:hAnsi="Tahoma" w:cs="Tahoma"/>
      <w:sz w:val="16"/>
      <w:szCs w:val="16"/>
    </w:rPr>
  </w:style>
  <w:style w:type="paragraph" w:customStyle="1" w:styleId="Default">
    <w:name w:val="Default"/>
    <w:rsid w:val="00894450"/>
    <w:pPr>
      <w:autoSpaceDE w:val="0"/>
      <w:autoSpaceDN w:val="0"/>
      <w:adjustRightInd w:val="0"/>
    </w:pPr>
    <w:rPr>
      <w:rFonts w:ascii="Calibri" w:hAnsi="Calibri" w:cs="Calibri"/>
      <w:color w:val="000000"/>
    </w:rPr>
  </w:style>
  <w:style w:type="table" w:styleId="TableGrid">
    <w:name w:val="Table Grid"/>
    <w:basedOn w:val="TableNormal"/>
    <w:uiPriority w:val="59"/>
    <w:rsid w:val="00C93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22164"/>
    <w:rPr>
      <w:sz w:val="18"/>
      <w:szCs w:val="18"/>
    </w:rPr>
  </w:style>
  <w:style w:type="paragraph" w:styleId="CommentText">
    <w:name w:val="annotation text"/>
    <w:basedOn w:val="Normal"/>
    <w:link w:val="CommentTextChar"/>
    <w:uiPriority w:val="99"/>
    <w:semiHidden/>
    <w:unhideWhenUsed/>
    <w:rsid w:val="00922164"/>
  </w:style>
  <w:style w:type="character" w:customStyle="1" w:styleId="CommentTextChar">
    <w:name w:val="Comment Text Char"/>
    <w:basedOn w:val="DefaultParagraphFont"/>
    <w:link w:val="CommentText"/>
    <w:uiPriority w:val="99"/>
    <w:semiHidden/>
    <w:rsid w:val="0092216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22164"/>
    <w:rPr>
      <w:b/>
      <w:bCs/>
      <w:sz w:val="20"/>
      <w:szCs w:val="20"/>
    </w:rPr>
  </w:style>
  <w:style w:type="character" w:customStyle="1" w:styleId="CommentSubjectChar">
    <w:name w:val="Comment Subject Char"/>
    <w:basedOn w:val="CommentTextChar"/>
    <w:link w:val="CommentSubject"/>
    <w:uiPriority w:val="99"/>
    <w:semiHidden/>
    <w:rsid w:val="00922164"/>
    <w:rPr>
      <w:rFonts w:ascii="Times New Roman" w:hAnsi="Times New Roman"/>
      <w:b/>
      <w:bCs/>
      <w:sz w:val="20"/>
      <w:szCs w:val="20"/>
    </w:rPr>
  </w:style>
  <w:style w:type="character" w:customStyle="1" w:styleId="UnresolvedMention1">
    <w:name w:val="Unresolved Mention1"/>
    <w:basedOn w:val="DefaultParagraphFont"/>
    <w:uiPriority w:val="99"/>
    <w:rsid w:val="009F14F0"/>
    <w:rPr>
      <w:color w:val="605E5C"/>
      <w:shd w:val="clear" w:color="auto" w:fill="E1DFDD"/>
    </w:rPr>
  </w:style>
  <w:style w:type="paragraph" w:styleId="ListParagraph">
    <w:name w:val="List Paragraph"/>
    <w:basedOn w:val="Normal"/>
    <w:uiPriority w:val="34"/>
    <w:qFormat/>
    <w:rsid w:val="00F34EBA"/>
    <w:pPr>
      <w:ind w:left="720"/>
      <w:contextualSpacing/>
    </w:pPr>
    <w:rPr>
      <w:rFonts w:asciiTheme="minorHAnsi" w:hAnsiTheme="minorHAnsi"/>
    </w:rPr>
  </w:style>
  <w:style w:type="paragraph" w:styleId="NormalWeb">
    <w:name w:val="Normal (Web)"/>
    <w:basedOn w:val="Normal"/>
    <w:uiPriority w:val="99"/>
    <w:semiHidden/>
    <w:unhideWhenUsed/>
    <w:rsid w:val="00A56C69"/>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272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F62A5-5375-224A-98A1-49179913E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Second Harvest Food Bank of Orange County</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Cantwell</dc:creator>
  <cp:lastModifiedBy>ranggin@reveille1.onmicrosoft.com</cp:lastModifiedBy>
  <cp:revision>4</cp:revision>
  <cp:lastPrinted>2017-05-22T20:57:00Z</cp:lastPrinted>
  <dcterms:created xsi:type="dcterms:W3CDTF">2020-06-26T16:34:00Z</dcterms:created>
  <dcterms:modified xsi:type="dcterms:W3CDTF">2020-06-26T17:14:00Z</dcterms:modified>
</cp:coreProperties>
</file>